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RPr="00B7022C" w:rsidTr="00B420EA">
        <w:tc>
          <w:tcPr>
            <w:tcW w:w="3223" w:type="dxa"/>
          </w:tcPr>
          <w:p w:rsidR="00B420EA" w:rsidRPr="00B7022C" w:rsidRDefault="00B420EA">
            <w:pPr>
              <w:rPr>
                <w:b/>
                <w:sz w:val="28"/>
                <w:szCs w:val="28"/>
              </w:rPr>
            </w:pPr>
            <w:r w:rsidRPr="00B7022C">
              <w:rPr>
                <w:b/>
                <w:sz w:val="28"/>
                <w:szCs w:val="28"/>
              </w:rPr>
              <w:t>Name</w:t>
            </w:r>
          </w:p>
        </w:tc>
        <w:tc>
          <w:tcPr>
            <w:tcW w:w="6019" w:type="dxa"/>
          </w:tcPr>
          <w:p w:rsidR="00B420EA" w:rsidRPr="00B7022C" w:rsidRDefault="00BE1B79" w:rsidP="001F06AA">
            <w:pPr>
              <w:jc w:val="center"/>
              <w:rPr>
                <w:b/>
                <w:sz w:val="28"/>
                <w:szCs w:val="28"/>
              </w:rPr>
            </w:pPr>
            <w:r w:rsidRPr="00B7022C">
              <w:rPr>
                <w:b/>
                <w:sz w:val="28"/>
                <w:szCs w:val="28"/>
              </w:rPr>
              <w:t xml:space="preserve">JAMES </w:t>
            </w:r>
            <w:r w:rsidR="000D5132" w:rsidRPr="00B7022C">
              <w:rPr>
                <w:b/>
                <w:sz w:val="28"/>
                <w:szCs w:val="28"/>
              </w:rPr>
              <w:t xml:space="preserve"> PEARSON </w:t>
            </w:r>
            <w:r w:rsidRPr="00B7022C">
              <w:rPr>
                <w:b/>
                <w:sz w:val="28"/>
                <w:szCs w:val="28"/>
              </w:rPr>
              <w:t>BLYTHE</w:t>
            </w:r>
          </w:p>
        </w:tc>
      </w:tr>
      <w:tr w:rsidR="00B420EA" w:rsidRPr="00B7022C" w:rsidTr="00B420EA">
        <w:tc>
          <w:tcPr>
            <w:tcW w:w="3223" w:type="dxa"/>
          </w:tcPr>
          <w:p w:rsidR="00B420EA" w:rsidRPr="00B7022C" w:rsidRDefault="00B420EA">
            <w:pPr>
              <w:rPr>
                <w:b/>
                <w:sz w:val="28"/>
                <w:szCs w:val="28"/>
              </w:rPr>
            </w:pPr>
            <w:r w:rsidRPr="00B7022C">
              <w:rPr>
                <w:b/>
                <w:sz w:val="28"/>
                <w:szCs w:val="28"/>
              </w:rPr>
              <w:t>Birth</w:t>
            </w:r>
          </w:p>
        </w:tc>
        <w:tc>
          <w:tcPr>
            <w:tcW w:w="6019" w:type="dxa"/>
          </w:tcPr>
          <w:p w:rsidR="008F65B6" w:rsidRPr="00FB416A" w:rsidRDefault="007D4814" w:rsidP="00977E11">
            <w:pPr>
              <w:rPr>
                <w:color w:val="333333"/>
                <w:sz w:val="28"/>
                <w:szCs w:val="28"/>
                <w:shd w:val="clear" w:color="auto" w:fill="FBFAFA"/>
              </w:rPr>
            </w:pPr>
            <w:r w:rsidRPr="00B7022C">
              <w:rPr>
                <w:color w:val="333333"/>
                <w:sz w:val="28"/>
                <w:szCs w:val="28"/>
                <w:shd w:val="clear" w:color="auto" w:fill="FBFAFA"/>
              </w:rPr>
              <w:t>1880</w:t>
            </w:r>
            <w:r w:rsidR="007C3FCD" w:rsidRPr="00B7022C">
              <w:rPr>
                <w:color w:val="333333"/>
                <w:sz w:val="28"/>
                <w:szCs w:val="28"/>
                <w:shd w:val="clear" w:color="auto" w:fill="FBFAFA"/>
              </w:rPr>
              <w:t xml:space="preserve"> </w:t>
            </w:r>
            <w:proofErr w:type="spellStart"/>
            <w:r w:rsidR="008F65B6" w:rsidRPr="00B7022C">
              <w:rPr>
                <w:color w:val="333333"/>
                <w:sz w:val="28"/>
                <w:szCs w:val="28"/>
                <w:shd w:val="clear" w:color="auto" w:fill="FBFAFA"/>
              </w:rPr>
              <w:t>Heddon</w:t>
            </w:r>
            <w:proofErr w:type="spellEnd"/>
            <w:r w:rsidR="008F65B6" w:rsidRPr="00B7022C">
              <w:rPr>
                <w:color w:val="333333"/>
                <w:sz w:val="28"/>
                <w:szCs w:val="28"/>
                <w:shd w:val="clear" w:color="auto" w:fill="FBFAFA"/>
              </w:rPr>
              <w:t>-on-the-wall, Northumberland</w:t>
            </w:r>
          </w:p>
        </w:tc>
      </w:tr>
      <w:tr w:rsidR="00B420EA" w:rsidRPr="00B7022C" w:rsidTr="00B420EA">
        <w:tc>
          <w:tcPr>
            <w:tcW w:w="3223" w:type="dxa"/>
          </w:tcPr>
          <w:p w:rsidR="00B420EA" w:rsidRPr="00B7022C" w:rsidRDefault="00B420EA">
            <w:pPr>
              <w:rPr>
                <w:b/>
                <w:sz w:val="28"/>
                <w:szCs w:val="28"/>
              </w:rPr>
            </w:pPr>
            <w:r w:rsidRPr="00B7022C">
              <w:rPr>
                <w:b/>
                <w:sz w:val="28"/>
                <w:szCs w:val="28"/>
              </w:rPr>
              <w:t>Enlistment/Occupation</w:t>
            </w:r>
          </w:p>
        </w:tc>
        <w:tc>
          <w:tcPr>
            <w:tcW w:w="6019" w:type="dxa"/>
          </w:tcPr>
          <w:p w:rsidR="00B420EA" w:rsidRPr="00B7022C" w:rsidRDefault="009A2A49" w:rsidP="00977E11">
            <w:pPr>
              <w:rPr>
                <w:sz w:val="28"/>
                <w:szCs w:val="28"/>
              </w:rPr>
            </w:pPr>
            <w:r>
              <w:rPr>
                <w:sz w:val="28"/>
                <w:szCs w:val="28"/>
              </w:rPr>
              <w:t>Hexham 04/12/</w:t>
            </w:r>
            <w:r w:rsidR="00BE1B79" w:rsidRPr="00B7022C">
              <w:rPr>
                <w:sz w:val="28"/>
                <w:szCs w:val="28"/>
              </w:rPr>
              <w:t>1915</w:t>
            </w:r>
            <w:r w:rsidR="0069005B" w:rsidRPr="00B7022C">
              <w:rPr>
                <w:sz w:val="28"/>
                <w:szCs w:val="28"/>
              </w:rPr>
              <w:t xml:space="preserve"> </w:t>
            </w:r>
            <w:r w:rsidR="00FB416A">
              <w:rPr>
                <w:sz w:val="28"/>
                <w:szCs w:val="28"/>
              </w:rPr>
              <w:t>/</w:t>
            </w:r>
            <w:r w:rsidR="00425867" w:rsidRPr="00B7022C">
              <w:rPr>
                <w:sz w:val="28"/>
                <w:szCs w:val="28"/>
              </w:rPr>
              <w:t xml:space="preserve"> Mason’s</w:t>
            </w:r>
            <w:r w:rsidR="00CF63E9" w:rsidRPr="00B7022C">
              <w:rPr>
                <w:sz w:val="28"/>
                <w:szCs w:val="28"/>
              </w:rPr>
              <w:t xml:space="preserve"> Labourer</w:t>
            </w:r>
          </w:p>
        </w:tc>
      </w:tr>
      <w:tr w:rsidR="00B420EA" w:rsidRPr="00B7022C" w:rsidTr="00B420EA">
        <w:tc>
          <w:tcPr>
            <w:tcW w:w="3223" w:type="dxa"/>
          </w:tcPr>
          <w:p w:rsidR="00B420EA" w:rsidRPr="00B7022C" w:rsidRDefault="00B420EA">
            <w:pPr>
              <w:rPr>
                <w:b/>
                <w:sz w:val="28"/>
                <w:szCs w:val="28"/>
              </w:rPr>
            </w:pPr>
            <w:r w:rsidRPr="00B7022C">
              <w:rPr>
                <w:b/>
                <w:sz w:val="28"/>
                <w:szCs w:val="28"/>
              </w:rPr>
              <w:t>Death, date, location</w:t>
            </w:r>
          </w:p>
        </w:tc>
        <w:tc>
          <w:tcPr>
            <w:tcW w:w="6019" w:type="dxa"/>
          </w:tcPr>
          <w:p w:rsidR="00007C1F" w:rsidRPr="00B7022C" w:rsidRDefault="00BE1B79" w:rsidP="001F06AA">
            <w:pPr>
              <w:jc w:val="center"/>
              <w:rPr>
                <w:sz w:val="28"/>
                <w:szCs w:val="28"/>
              </w:rPr>
            </w:pPr>
            <w:r w:rsidRPr="00B7022C">
              <w:rPr>
                <w:sz w:val="28"/>
                <w:szCs w:val="28"/>
              </w:rPr>
              <w:t>22/04/1917</w:t>
            </w:r>
          </w:p>
          <w:p w:rsidR="008F65B6" w:rsidRPr="00B7022C" w:rsidRDefault="008F65B6" w:rsidP="001F06AA">
            <w:pPr>
              <w:jc w:val="center"/>
              <w:rPr>
                <w:rFonts w:cs="Arial"/>
                <w:color w:val="000000"/>
                <w:sz w:val="28"/>
                <w:szCs w:val="28"/>
                <w:shd w:val="clear" w:color="auto" w:fill="E8E8E8"/>
              </w:rPr>
            </w:pPr>
            <w:r w:rsidRPr="00B7022C">
              <w:rPr>
                <w:color w:val="333333"/>
                <w:sz w:val="28"/>
                <w:szCs w:val="28"/>
                <w:shd w:val="clear" w:color="auto" w:fill="FBFAFA"/>
              </w:rPr>
              <w:t>Killed in action</w:t>
            </w:r>
          </w:p>
          <w:p w:rsidR="008F65B6" w:rsidRPr="00B7022C" w:rsidRDefault="008F65B6" w:rsidP="001F06AA">
            <w:pPr>
              <w:jc w:val="center"/>
              <w:rPr>
                <w:sz w:val="28"/>
                <w:szCs w:val="28"/>
              </w:rPr>
            </w:pPr>
            <w:r w:rsidRPr="00B7022C">
              <w:rPr>
                <w:color w:val="333333"/>
                <w:sz w:val="28"/>
                <w:szCs w:val="28"/>
                <w:shd w:val="clear" w:color="auto" w:fill="FBFAFA"/>
              </w:rPr>
              <w:t>France &amp; Flanders</w:t>
            </w:r>
          </w:p>
        </w:tc>
      </w:tr>
      <w:tr w:rsidR="00B420EA" w:rsidRPr="00B7022C" w:rsidTr="00B420EA">
        <w:tc>
          <w:tcPr>
            <w:tcW w:w="3223" w:type="dxa"/>
          </w:tcPr>
          <w:p w:rsidR="00B420EA" w:rsidRPr="00B7022C" w:rsidRDefault="00B420EA">
            <w:pPr>
              <w:rPr>
                <w:b/>
                <w:sz w:val="28"/>
                <w:szCs w:val="28"/>
              </w:rPr>
            </w:pPr>
            <w:r w:rsidRPr="00B7022C">
              <w:rPr>
                <w:b/>
                <w:sz w:val="28"/>
                <w:szCs w:val="28"/>
              </w:rPr>
              <w:t>Age</w:t>
            </w:r>
          </w:p>
        </w:tc>
        <w:tc>
          <w:tcPr>
            <w:tcW w:w="6019" w:type="dxa"/>
          </w:tcPr>
          <w:p w:rsidR="00B420EA" w:rsidRPr="002D0B96" w:rsidRDefault="002D0B96" w:rsidP="002D0B96">
            <w:pPr>
              <w:jc w:val="center"/>
              <w:rPr>
                <w:sz w:val="28"/>
                <w:szCs w:val="28"/>
              </w:rPr>
            </w:pPr>
            <w:r w:rsidRPr="002D0B96">
              <w:rPr>
                <w:sz w:val="28"/>
                <w:szCs w:val="28"/>
              </w:rPr>
              <w:t>36</w:t>
            </w:r>
          </w:p>
        </w:tc>
      </w:tr>
      <w:tr w:rsidR="00B420EA" w:rsidRPr="00B7022C" w:rsidTr="00B420EA">
        <w:tc>
          <w:tcPr>
            <w:tcW w:w="3223" w:type="dxa"/>
          </w:tcPr>
          <w:p w:rsidR="00B420EA" w:rsidRPr="00B7022C" w:rsidRDefault="00B420EA">
            <w:pPr>
              <w:rPr>
                <w:b/>
                <w:sz w:val="28"/>
                <w:szCs w:val="28"/>
              </w:rPr>
            </w:pPr>
            <w:r w:rsidRPr="00B7022C">
              <w:rPr>
                <w:b/>
                <w:sz w:val="28"/>
                <w:szCs w:val="28"/>
              </w:rPr>
              <w:t>Unit, rank,</w:t>
            </w:r>
            <w:r w:rsidR="00A92F0E">
              <w:rPr>
                <w:b/>
                <w:sz w:val="28"/>
                <w:szCs w:val="28"/>
              </w:rPr>
              <w:t xml:space="preserve"> </w:t>
            </w:r>
            <w:r w:rsidRPr="00B7022C">
              <w:rPr>
                <w:b/>
                <w:sz w:val="28"/>
                <w:szCs w:val="28"/>
              </w:rPr>
              <w:t>service no:</w:t>
            </w:r>
          </w:p>
        </w:tc>
        <w:tc>
          <w:tcPr>
            <w:tcW w:w="6019" w:type="dxa"/>
          </w:tcPr>
          <w:p w:rsidR="00BE1B79" w:rsidRPr="00B7022C" w:rsidRDefault="00BE1B79" w:rsidP="008C2983">
            <w:pPr>
              <w:jc w:val="center"/>
              <w:rPr>
                <w:sz w:val="28"/>
                <w:szCs w:val="28"/>
              </w:rPr>
            </w:pPr>
            <w:r w:rsidRPr="00B7022C">
              <w:rPr>
                <w:sz w:val="28"/>
                <w:szCs w:val="28"/>
              </w:rPr>
              <w:t>89309</w:t>
            </w:r>
          </w:p>
          <w:p w:rsidR="00BE1B79" w:rsidRPr="00B7022C" w:rsidRDefault="008F65B6" w:rsidP="00BE1B79">
            <w:pPr>
              <w:jc w:val="center"/>
              <w:rPr>
                <w:rFonts w:cs="Arial"/>
                <w:color w:val="000000"/>
                <w:sz w:val="28"/>
                <w:szCs w:val="28"/>
                <w:shd w:val="clear" w:color="auto" w:fill="E8E8E8"/>
              </w:rPr>
            </w:pPr>
            <w:r w:rsidRPr="00B7022C">
              <w:rPr>
                <w:rFonts w:cs="Arial"/>
                <w:color w:val="000000"/>
                <w:sz w:val="28"/>
                <w:szCs w:val="28"/>
                <w:shd w:val="clear" w:color="auto" w:fill="FFFFFF"/>
              </w:rPr>
              <w:t>Gunner</w:t>
            </w:r>
          </w:p>
          <w:p w:rsidR="00BE1B79" w:rsidRPr="00B7022C" w:rsidRDefault="00E40EF4" w:rsidP="00165C92">
            <w:pPr>
              <w:jc w:val="center"/>
              <w:rPr>
                <w:sz w:val="28"/>
                <w:szCs w:val="28"/>
              </w:rPr>
            </w:pPr>
            <w:r w:rsidRPr="00B7022C">
              <w:rPr>
                <w:sz w:val="28"/>
                <w:szCs w:val="28"/>
              </w:rPr>
              <w:t>Royal G</w:t>
            </w:r>
            <w:r w:rsidR="00BE1B79" w:rsidRPr="00B7022C">
              <w:rPr>
                <w:sz w:val="28"/>
                <w:szCs w:val="28"/>
              </w:rPr>
              <w:t>arrison Artillery</w:t>
            </w:r>
          </w:p>
          <w:p w:rsidR="00B420EA" w:rsidRPr="00B7022C" w:rsidRDefault="00F47689" w:rsidP="008C2983">
            <w:pPr>
              <w:jc w:val="center"/>
              <w:rPr>
                <w:sz w:val="28"/>
                <w:szCs w:val="28"/>
              </w:rPr>
            </w:pPr>
            <w:r w:rsidRPr="00B7022C">
              <w:rPr>
                <w:sz w:val="28"/>
                <w:szCs w:val="28"/>
              </w:rPr>
              <w:t>230th Siege Bty.</w:t>
            </w:r>
          </w:p>
        </w:tc>
      </w:tr>
      <w:tr w:rsidR="00FA6B34" w:rsidRPr="00B7022C" w:rsidTr="00B420EA">
        <w:tc>
          <w:tcPr>
            <w:tcW w:w="3223" w:type="dxa"/>
          </w:tcPr>
          <w:p w:rsidR="00FA6B34" w:rsidRPr="00B7022C" w:rsidRDefault="00FA6B34">
            <w:pPr>
              <w:rPr>
                <w:b/>
                <w:sz w:val="28"/>
                <w:szCs w:val="28"/>
              </w:rPr>
            </w:pPr>
            <w:r>
              <w:rPr>
                <w:b/>
                <w:sz w:val="28"/>
                <w:szCs w:val="28"/>
              </w:rPr>
              <w:t>Photograph Hexham Courant 21/07/191</w:t>
            </w:r>
            <w:r w:rsidR="00CD77BB">
              <w:rPr>
                <w:b/>
                <w:sz w:val="28"/>
                <w:szCs w:val="28"/>
              </w:rPr>
              <w:t>7</w:t>
            </w:r>
          </w:p>
        </w:tc>
        <w:tc>
          <w:tcPr>
            <w:tcW w:w="6019" w:type="dxa"/>
          </w:tcPr>
          <w:p w:rsidR="00FA6B34" w:rsidRDefault="00FA6B34" w:rsidP="00FA6B34">
            <w:pPr>
              <w:jc w:val="center"/>
              <w:rPr>
                <w:sz w:val="28"/>
                <w:szCs w:val="28"/>
              </w:rPr>
            </w:pPr>
            <w:r>
              <w:rPr>
                <w:noProof/>
                <w:sz w:val="28"/>
                <w:szCs w:val="28"/>
                <w:lang w:eastAsia="en-GB"/>
              </w:rPr>
              <w:drawing>
                <wp:inline distT="0" distB="0" distL="0" distR="0">
                  <wp:extent cx="1581150" cy="2905125"/>
                  <wp:effectExtent l="19050" t="0" r="0" b="0"/>
                  <wp:docPr id="1" name="Picture 1" descr="C:\Users\Smith\Pictures\MP Navigator\2014_01_25\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Pictures\MP Navigator\2014_01_25\IMG_0009.jpg"/>
                          <pic:cNvPicPr>
                            <a:picLocks noChangeAspect="1" noChangeArrowheads="1"/>
                          </pic:cNvPicPr>
                        </pic:nvPicPr>
                        <pic:blipFill>
                          <a:blip r:embed="rId7" cstate="print"/>
                          <a:srcRect/>
                          <a:stretch>
                            <a:fillRect/>
                          </a:stretch>
                        </pic:blipFill>
                        <pic:spPr bwMode="auto">
                          <a:xfrm>
                            <a:off x="0" y="0"/>
                            <a:ext cx="1581150" cy="2905125"/>
                          </a:xfrm>
                          <a:prstGeom prst="rect">
                            <a:avLst/>
                          </a:prstGeom>
                          <a:noFill/>
                          <a:ln w="9525">
                            <a:noFill/>
                            <a:miter lim="800000"/>
                            <a:headEnd/>
                            <a:tailEnd/>
                          </a:ln>
                        </pic:spPr>
                      </pic:pic>
                    </a:graphicData>
                  </a:graphic>
                </wp:inline>
              </w:drawing>
            </w:r>
          </w:p>
        </w:tc>
      </w:tr>
      <w:tr w:rsidR="00B420EA" w:rsidRPr="00B7022C" w:rsidTr="00B420EA">
        <w:tc>
          <w:tcPr>
            <w:tcW w:w="3223" w:type="dxa"/>
          </w:tcPr>
          <w:p w:rsidR="00B420EA" w:rsidRPr="00B7022C" w:rsidRDefault="00B420EA">
            <w:pPr>
              <w:rPr>
                <w:b/>
                <w:sz w:val="28"/>
                <w:szCs w:val="28"/>
              </w:rPr>
            </w:pPr>
            <w:r w:rsidRPr="00B7022C">
              <w:rPr>
                <w:b/>
                <w:sz w:val="28"/>
                <w:szCs w:val="28"/>
              </w:rPr>
              <w:t>Family</w:t>
            </w:r>
          </w:p>
        </w:tc>
        <w:tc>
          <w:tcPr>
            <w:tcW w:w="6019" w:type="dxa"/>
          </w:tcPr>
          <w:p w:rsidR="004E1822" w:rsidRDefault="004E1822" w:rsidP="00977E11">
            <w:pPr>
              <w:rPr>
                <w:sz w:val="28"/>
                <w:szCs w:val="28"/>
              </w:rPr>
            </w:pPr>
            <w:r>
              <w:rPr>
                <w:sz w:val="28"/>
                <w:szCs w:val="28"/>
              </w:rPr>
              <w:t xml:space="preserve">James Pearson Blythe first appears in the 1881 census as a 6 month old son of Charles Blythe, a 29 year old bricklayer from Marsham Norfolk and his wife Sarah </w:t>
            </w:r>
            <w:r w:rsidR="002D6DC7">
              <w:rPr>
                <w:sz w:val="28"/>
                <w:szCs w:val="28"/>
              </w:rPr>
              <w:t>Margaret</w:t>
            </w:r>
            <w:r w:rsidR="00C502AA">
              <w:rPr>
                <w:sz w:val="28"/>
                <w:szCs w:val="28"/>
              </w:rPr>
              <w:t xml:space="preserve"> </w:t>
            </w:r>
            <w:r>
              <w:rPr>
                <w:sz w:val="28"/>
                <w:szCs w:val="28"/>
              </w:rPr>
              <w:t>(nee</w:t>
            </w:r>
            <w:r w:rsidR="00C502AA">
              <w:rPr>
                <w:sz w:val="28"/>
                <w:szCs w:val="28"/>
              </w:rPr>
              <w:t xml:space="preserve"> Pearson</w:t>
            </w:r>
            <w:r>
              <w:rPr>
                <w:sz w:val="28"/>
                <w:szCs w:val="28"/>
              </w:rPr>
              <w:t>) from Newcastle. James was the third child and the family were living in a cottage at Houghton Moor, just west of Heddon on the Wall village and were still there in 1891, but now with seven children at home and a 76 year old aunt living in. By 1901 the family had moved to Horsley Hills near North Side Farm and the two adult sons were in employment. James aged 20 was a mason’s labourer and his elder brother Joshua aged 25 was a stonemason. The others at home with the parents were Eleanor 23,</w:t>
            </w:r>
            <w:r w:rsidR="004E2A27">
              <w:rPr>
                <w:sz w:val="28"/>
                <w:szCs w:val="28"/>
              </w:rPr>
              <w:t xml:space="preserve"> Honor</w:t>
            </w:r>
            <w:r>
              <w:rPr>
                <w:sz w:val="28"/>
                <w:szCs w:val="28"/>
              </w:rPr>
              <w:t xml:space="preserve"> 14, Mary 11</w:t>
            </w:r>
            <w:r w:rsidR="00AF3CC8">
              <w:rPr>
                <w:sz w:val="28"/>
                <w:szCs w:val="28"/>
              </w:rPr>
              <w:t>, Hannah</w:t>
            </w:r>
            <w:r w:rsidR="004E2A27">
              <w:rPr>
                <w:sz w:val="28"/>
                <w:szCs w:val="28"/>
              </w:rPr>
              <w:t xml:space="preserve"> </w:t>
            </w:r>
            <w:r>
              <w:rPr>
                <w:sz w:val="28"/>
                <w:szCs w:val="28"/>
              </w:rPr>
              <w:t>9, and Robert 8.</w:t>
            </w:r>
          </w:p>
          <w:p w:rsidR="004E2A27" w:rsidRDefault="004E2A27" w:rsidP="00977E11">
            <w:pPr>
              <w:rPr>
                <w:sz w:val="28"/>
                <w:szCs w:val="28"/>
              </w:rPr>
            </w:pPr>
          </w:p>
          <w:p w:rsidR="004E2A27" w:rsidRDefault="004E2A27" w:rsidP="00977E11">
            <w:pPr>
              <w:rPr>
                <w:sz w:val="28"/>
                <w:szCs w:val="28"/>
              </w:rPr>
            </w:pPr>
            <w:r>
              <w:rPr>
                <w:sz w:val="28"/>
                <w:szCs w:val="28"/>
              </w:rPr>
              <w:t>Three years later on 1st October 1904 James married Mary Jane (Jennie) Carr the eldest daughter of a neighbouring family of Robert and Annie Carr.</w:t>
            </w:r>
          </w:p>
          <w:p w:rsidR="004E2A27" w:rsidRDefault="004E2A27" w:rsidP="00977E11">
            <w:pPr>
              <w:rPr>
                <w:sz w:val="28"/>
                <w:szCs w:val="28"/>
              </w:rPr>
            </w:pPr>
          </w:p>
          <w:p w:rsidR="004E2A27" w:rsidRDefault="004E2A27" w:rsidP="00977E11">
            <w:pPr>
              <w:rPr>
                <w:sz w:val="28"/>
                <w:szCs w:val="28"/>
              </w:rPr>
            </w:pPr>
            <w:r>
              <w:rPr>
                <w:sz w:val="28"/>
                <w:szCs w:val="28"/>
              </w:rPr>
              <w:t>(</w:t>
            </w:r>
            <w:proofErr w:type="gramStart"/>
            <w:r>
              <w:rPr>
                <w:sz w:val="28"/>
                <w:szCs w:val="28"/>
              </w:rPr>
              <w:t>sadly</w:t>
            </w:r>
            <w:proofErr w:type="gramEnd"/>
            <w:r>
              <w:rPr>
                <w:sz w:val="28"/>
                <w:szCs w:val="28"/>
              </w:rPr>
              <w:t xml:space="preserve">: Mary </w:t>
            </w:r>
            <w:r w:rsidR="00C24142">
              <w:rPr>
                <w:sz w:val="28"/>
                <w:szCs w:val="28"/>
              </w:rPr>
              <w:t>Jane’s</w:t>
            </w:r>
            <w:r>
              <w:rPr>
                <w:sz w:val="28"/>
                <w:szCs w:val="28"/>
              </w:rPr>
              <w:t xml:space="preserve"> own youngest brother Edward Carr born 1897 was killed in action 14/02/1916 one year before her own husband James Pearson Blythe.</w:t>
            </w:r>
            <w:r w:rsidR="00FB416A">
              <w:rPr>
                <w:sz w:val="28"/>
                <w:szCs w:val="28"/>
              </w:rPr>
              <w:t xml:space="preserve"> (See under</w:t>
            </w:r>
            <w:r w:rsidR="00C502AA">
              <w:rPr>
                <w:sz w:val="28"/>
                <w:szCs w:val="28"/>
              </w:rPr>
              <w:t xml:space="preserve"> Edward Carr</w:t>
            </w:r>
            <w:r>
              <w:rPr>
                <w:sz w:val="28"/>
                <w:szCs w:val="28"/>
              </w:rPr>
              <w:t>)</w:t>
            </w:r>
          </w:p>
          <w:p w:rsidR="004E2A27" w:rsidRDefault="004E2A27" w:rsidP="00977E11">
            <w:pPr>
              <w:rPr>
                <w:sz w:val="28"/>
                <w:szCs w:val="28"/>
              </w:rPr>
            </w:pPr>
          </w:p>
          <w:p w:rsidR="004E2A27" w:rsidRDefault="004E2A27" w:rsidP="00977E11">
            <w:pPr>
              <w:rPr>
                <w:sz w:val="28"/>
                <w:szCs w:val="28"/>
              </w:rPr>
            </w:pPr>
            <w:r>
              <w:rPr>
                <w:sz w:val="28"/>
                <w:szCs w:val="28"/>
              </w:rPr>
              <w:t xml:space="preserve">The 1911 census shows James </w:t>
            </w:r>
            <w:r w:rsidR="005665FC">
              <w:rPr>
                <w:sz w:val="28"/>
                <w:szCs w:val="28"/>
              </w:rPr>
              <w:t xml:space="preserve">aged 29 </w:t>
            </w:r>
            <w:r>
              <w:rPr>
                <w:sz w:val="28"/>
                <w:szCs w:val="28"/>
              </w:rPr>
              <w:t xml:space="preserve">and Jennie Blythe </w:t>
            </w:r>
            <w:r w:rsidR="005665FC">
              <w:rPr>
                <w:sz w:val="28"/>
                <w:szCs w:val="28"/>
              </w:rPr>
              <w:t xml:space="preserve">aged 28 </w:t>
            </w:r>
            <w:r>
              <w:rPr>
                <w:sz w:val="28"/>
                <w:szCs w:val="28"/>
              </w:rPr>
              <w:t>and their young son Ernest James aged 6 (b. 24/03/1904) living in a separate cottage in Horsley. James was a labourer.</w:t>
            </w:r>
            <w:r w:rsidR="00C24142">
              <w:rPr>
                <w:sz w:val="28"/>
                <w:szCs w:val="28"/>
              </w:rPr>
              <w:t xml:space="preserve"> His military records show that a daughter Florence Margaret was born 08/04/1912. </w:t>
            </w:r>
          </w:p>
          <w:p w:rsidR="00FB416A" w:rsidRDefault="00FB416A" w:rsidP="00977E11">
            <w:pPr>
              <w:rPr>
                <w:sz w:val="28"/>
                <w:szCs w:val="28"/>
              </w:rPr>
            </w:pPr>
          </w:p>
          <w:p w:rsidR="00FB416A" w:rsidRDefault="00FB416A" w:rsidP="00977E11">
            <w:pPr>
              <w:rPr>
                <w:sz w:val="28"/>
                <w:szCs w:val="28"/>
              </w:rPr>
            </w:pPr>
            <w:r>
              <w:rPr>
                <w:sz w:val="28"/>
                <w:szCs w:val="28"/>
              </w:rPr>
              <w:t>After enlisting at Hexham in December 1915, James served with the Royal Garrison Artillery; crossing to France in January 1917.</w:t>
            </w:r>
          </w:p>
          <w:p w:rsidR="00AC56E1" w:rsidRDefault="00AC56E1" w:rsidP="00977E11">
            <w:pPr>
              <w:rPr>
                <w:sz w:val="28"/>
                <w:szCs w:val="28"/>
              </w:rPr>
            </w:pPr>
          </w:p>
          <w:p w:rsidR="009B6F91" w:rsidRDefault="009B6F91" w:rsidP="00977E11">
            <w:pPr>
              <w:rPr>
                <w:sz w:val="28"/>
                <w:szCs w:val="28"/>
              </w:rPr>
            </w:pPr>
            <w:r>
              <w:rPr>
                <w:sz w:val="28"/>
                <w:szCs w:val="28"/>
              </w:rPr>
              <w:t>There was a report in the Hexham Courant 21/07/1917 recording that Gunner Blythe was killed by a shell burst. He was the 36 year old husband of Mrs. J. Blythe and son of Mrs. Sarah and late Mr. Charles Blythe of North Cottage, Horsley. There was a photograph attached to the article.</w:t>
            </w:r>
          </w:p>
          <w:p w:rsidR="00FB416A" w:rsidRDefault="00FB416A" w:rsidP="00977E11">
            <w:pPr>
              <w:rPr>
                <w:sz w:val="28"/>
                <w:szCs w:val="28"/>
              </w:rPr>
            </w:pPr>
          </w:p>
          <w:p w:rsidR="00FB416A" w:rsidRPr="00B7022C" w:rsidRDefault="00FB416A" w:rsidP="00977E11">
            <w:pPr>
              <w:rPr>
                <w:sz w:val="28"/>
                <w:szCs w:val="28"/>
              </w:rPr>
            </w:pPr>
            <w:r>
              <w:rPr>
                <w:sz w:val="28"/>
                <w:szCs w:val="28"/>
              </w:rPr>
              <w:t>James military service records show that his wife Mary Jane was awarded a widow’s pension in respect of herself and her two children valued at £1</w:t>
            </w:r>
            <w:proofErr w:type="gramStart"/>
            <w:r>
              <w:rPr>
                <w:sz w:val="28"/>
                <w:szCs w:val="28"/>
              </w:rPr>
              <w:t>..2s</w:t>
            </w:r>
            <w:proofErr w:type="gramEnd"/>
            <w:r>
              <w:rPr>
                <w:sz w:val="28"/>
                <w:szCs w:val="28"/>
              </w:rPr>
              <w:t>..11p. per week to commence 19/11/1917.</w:t>
            </w:r>
          </w:p>
        </w:tc>
      </w:tr>
      <w:tr w:rsidR="006F1537" w:rsidRPr="00B7022C" w:rsidTr="00B420EA">
        <w:tc>
          <w:tcPr>
            <w:tcW w:w="3223" w:type="dxa"/>
          </w:tcPr>
          <w:p w:rsidR="006F1537" w:rsidRDefault="006F1537">
            <w:pPr>
              <w:rPr>
                <w:b/>
                <w:sz w:val="28"/>
                <w:szCs w:val="28"/>
              </w:rPr>
            </w:pPr>
            <w:r>
              <w:rPr>
                <w:b/>
                <w:sz w:val="28"/>
                <w:szCs w:val="28"/>
              </w:rPr>
              <w:lastRenderedPageBreak/>
              <w:t>Royal Garrison Artillery</w:t>
            </w:r>
          </w:p>
          <w:p w:rsidR="006F1537" w:rsidRPr="00B7022C" w:rsidRDefault="006F1537">
            <w:pPr>
              <w:rPr>
                <w:b/>
                <w:sz w:val="28"/>
                <w:szCs w:val="28"/>
              </w:rPr>
            </w:pPr>
            <w:r>
              <w:rPr>
                <w:b/>
                <w:sz w:val="28"/>
                <w:szCs w:val="28"/>
              </w:rPr>
              <w:t>230 Siege battery</w:t>
            </w:r>
          </w:p>
        </w:tc>
        <w:tc>
          <w:tcPr>
            <w:tcW w:w="6019" w:type="dxa"/>
          </w:tcPr>
          <w:p w:rsidR="00AC56E1" w:rsidRDefault="006F1537" w:rsidP="006F1537">
            <w:pPr>
              <w:pStyle w:val="NormalWeb"/>
              <w:shd w:val="clear" w:color="auto" w:fill="FFFFFF"/>
              <w:spacing w:after="216" w:afterAutospacing="0" w:line="324" w:lineRule="atLeast"/>
              <w:rPr>
                <w:rFonts w:asciiTheme="minorHAnsi" w:hAnsiTheme="minorHAnsi" w:cs="Arial"/>
                <w:color w:val="000000"/>
                <w:sz w:val="28"/>
                <w:szCs w:val="28"/>
              </w:rPr>
            </w:pPr>
            <w:r w:rsidRPr="00F41C6E">
              <w:rPr>
                <w:rStyle w:val="Strong"/>
                <w:rFonts w:asciiTheme="minorHAnsi" w:hAnsiTheme="minorHAnsi" w:cs="Arial"/>
                <w:color w:val="000000"/>
                <w:sz w:val="28"/>
                <w:szCs w:val="28"/>
              </w:rPr>
              <w:t>The role of the Siege Battery</w:t>
            </w:r>
          </w:p>
          <w:p w:rsidR="006F1537" w:rsidRDefault="006F1537" w:rsidP="006F1537">
            <w:pPr>
              <w:pStyle w:val="NormalWeb"/>
              <w:shd w:val="clear" w:color="auto" w:fill="FFFFFF"/>
              <w:spacing w:after="216" w:afterAutospacing="0" w:line="324" w:lineRule="atLeast"/>
              <w:rPr>
                <w:rFonts w:asciiTheme="minorHAnsi" w:hAnsiTheme="minorHAnsi" w:cs="Arial"/>
                <w:color w:val="000000"/>
                <w:sz w:val="28"/>
                <w:szCs w:val="28"/>
              </w:rPr>
            </w:pPr>
            <w:r w:rsidRPr="00F41C6E">
              <w:rPr>
                <w:rFonts w:asciiTheme="minorHAnsi" w:hAnsiTheme="minorHAnsi" w:cs="Arial"/>
                <w:color w:val="000000"/>
                <w:sz w:val="28"/>
                <w:szCs w:val="28"/>
              </w:rPr>
              <w:t xml:space="preserve">Siege Batteries RGA were equipped with heavy howitzers, sending large calibre high explosive shells in high trajectory, plunging </w:t>
            </w:r>
            <w:r w:rsidR="0098754E" w:rsidRPr="00F41C6E">
              <w:rPr>
                <w:rFonts w:asciiTheme="minorHAnsi" w:hAnsiTheme="minorHAnsi" w:cs="Arial"/>
                <w:color w:val="000000"/>
                <w:sz w:val="28"/>
                <w:szCs w:val="28"/>
              </w:rPr>
              <w:t>fire. The</w:t>
            </w:r>
            <w:r w:rsidRPr="00F41C6E">
              <w:rPr>
                <w:rFonts w:asciiTheme="minorHAnsi" w:hAnsiTheme="minorHAnsi" w:cs="Arial"/>
                <w:color w:val="000000"/>
                <w:sz w:val="28"/>
                <w:szCs w:val="28"/>
              </w:rPr>
              <w:t xml:space="preserve"> usual armaments were 6 inch, 8 inch and 9.2 inch </w:t>
            </w:r>
            <w:r w:rsidRPr="00F41C6E">
              <w:rPr>
                <w:rFonts w:asciiTheme="minorHAnsi" w:hAnsiTheme="minorHAnsi" w:cs="Arial"/>
                <w:color w:val="000000"/>
                <w:sz w:val="28"/>
                <w:szCs w:val="28"/>
              </w:rPr>
              <w:lastRenderedPageBreak/>
              <w:t xml:space="preserve">howitzers, although some had huge railway- or road-mounted 12 inch howitzers. As British artillery tactics developed, the Siege Batteries were most often employed in destroying or neutralising the enemy artillery, as well as putting destructive fire down on </w:t>
            </w:r>
            <w:proofErr w:type="spellStart"/>
            <w:r w:rsidR="00AC56E1">
              <w:rPr>
                <w:rFonts w:asciiTheme="minorHAnsi" w:hAnsiTheme="minorHAnsi" w:cs="Arial"/>
                <w:color w:val="000000"/>
                <w:sz w:val="28"/>
                <w:szCs w:val="28"/>
              </w:rPr>
              <w:t>strongpoints</w:t>
            </w:r>
            <w:proofErr w:type="spellEnd"/>
            <w:r w:rsidRPr="00F41C6E">
              <w:rPr>
                <w:rFonts w:asciiTheme="minorHAnsi" w:hAnsiTheme="minorHAnsi" w:cs="Arial"/>
                <w:color w:val="000000"/>
                <w:sz w:val="28"/>
                <w:szCs w:val="28"/>
              </w:rPr>
              <w:t>, dumps, store, roads and railways behind enemy lines.</w:t>
            </w:r>
          </w:p>
          <w:p w:rsidR="00F41C6E" w:rsidRPr="00F41C6E" w:rsidRDefault="00F41C6E" w:rsidP="006F1537">
            <w:pPr>
              <w:pStyle w:val="NormalWeb"/>
              <w:shd w:val="clear" w:color="auto" w:fill="FFFFFF"/>
              <w:spacing w:after="216" w:afterAutospacing="0" w:line="324" w:lineRule="atLeast"/>
              <w:rPr>
                <w:rFonts w:asciiTheme="minorHAnsi" w:hAnsiTheme="minorHAnsi" w:cs="Arial"/>
                <w:color w:val="000000"/>
                <w:sz w:val="28"/>
                <w:szCs w:val="28"/>
              </w:rPr>
            </w:pPr>
            <w:r>
              <w:rPr>
                <w:rFonts w:asciiTheme="minorHAnsi" w:hAnsiTheme="minorHAnsi" w:cs="Arial"/>
                <w:color w:val="000000"/>
                <w:sz w:val="28"/>
                <w:szCs w:val="28"/>
              </w:rPr>
              <w:t xml:space="preserve">There would be similar heavy calibre </w:t>
            </w:r>
            <w:r w:rsidR="002E2ACD">
              <w:rPr>
                <w:rFonts w:asciiTheme="minorHAnsi" w:hAnsiTheme="minorHAnsi" w:cs="Arial"/>
                <w:color w:val="000000"/>
                <w:sz w:val="28"/>
                <w:szCs w:val="28"/>
              </w:rPr>
              <w:t>German</w:t>
            </w:r>
            <w:r>
              <w:rPr>
                <w:rFonts w:asciiTheme="minorHAnsi" w:hAnsiTheme="minorHAnsi" w:cs="Arial"/>
                <w:color w:val="000000"/>
                <w:sz w:val="28"/>
                <w:szCs w:val="28"/>
              </w:rPr>
              <w:t xml:space="preserve"> artillery returning fire attempting to neutralise the </w:t>
            </w:r>
            <w:proofErr w:type="spellStart"/>
            <w:r>
              <w:rPr>
                <w:rFonts w:asciiTheme="minorHAnsi" w:hAnsiTheme="minorHAnsi" w:cs="Arial"/>
                <w:color w:val="000000"/>
                <w:sz w:val="28"/>
                <w:szCs w:val="28"/>
              </w:rPr>
              <w:t>british</w:t>
            </w:r>
            <w:proofErr w:type="spellEnd"/>
            <w:r>
              <w:rPr>
                <w:rFonts w:asciiTheme="minorHAnsi" w:hAnsiTheme="minorHAnsi" w:cs="Arial"/>
                <w:color w:val="000000"/>
                <w:sz w:val="28"/>
                <w:szCs w:val="28"/>
              </w:rPr>
              <w:t xml:space="preserve"> heavy artillery. It is recorded that James was killed by a shell burst which probably means the </w:t>
            </w:r>
            <w:r w:rsidR="002E2ACD">
              <w:rPr>
                <w:rFonts w:asciiTheme="minorHAnsi" w:hAnsiTheme="minorHAnsi" w:cs="Arial"/>
                <w:color w:val="000000"/>
                <w:sz w:val="28"/>
                <w:szCs w:val="28"/>
              </w:rPr>
              <w:t>German</w:t>
            </w:r>
            <w:r>
              <w:rPr>
                <w:rFonts w:asciiTheme="minorHAnsi" w:hAnsiTheme="minorHAnsi" w:cs="Arial"/>
                <w:color w:val="000000"/>
                <w:sz w:val="28"/>
                <w:szCs w:val="28"/>
              </w:rPr>
              <w:t xml:space="preserve"> artillery had successfully located the battery that James and his comrades were operating on.</w:t>
            </w:r>
          </w:p>
          <w:p w:rsidR="006F1537" w:rsidRPr="00AC56E1" w:rsidRDefault="006F1537" w:rsidP="00AC56E1">
            <w:pPr>
              <w:pStyle w:val="NormalWeb"/>
              <w:shd w:val="clear" w:color="auto" w:fill="FFFFFF"/>
              <w:spacing w:after="216" w:afterAutospacing="0" w:line="324" w:lineRule="atLeast"/>
              <w:rPr>
                <w:rFonts w:asciiTheme="minorHAnsi" w:hAnsiTheme="minorHAnsi"/>
                <w:sz w:val="28"/>
                <w:szCs w:val="28"/>
              </w:rPr>
            </w:pPr>
            <w:r w:rsidRPr="00F41C6E">
              <w:rPr>
                <w:rFonts w:asciiTheme="minorHAnsi" w:hAnsiTheme="minorHAnsi" w:cs="Arial"/>
                <w:color w:val="000000"/>
                <w:sz w:val="28"/>
                <w:szCs w:val="28"/>
              </w:rPr>
              <w:t xml:space="preserve">230 Siege Battery was posted to </w:t>
            </w:r>
            <w:r w:rsidR="00F41C6E" w:rsidRPr="00F41C6E">
              <w:rPr>
                <w:rFonts w:asciiTheme="minorHAnsi" w:hAnsiTheme="minorHAnsi"/>
                <w:sz w:val="28"/>
                <w:szCs w:val="28"/>
              </w:rPr>
              <w:t xml:space="preserve">France 18th January 1917 </w:t>
            </w:r>
            <w:r w:rsidR="0098754E">
              <w:rPr>
                <w:rFonts w:asciiTheme="minorHAnsi" w:hAnsiTheme="minorHAnsi"/>
                <w:sz w:val="28"/>
                <w:szCs w:val="28"/>
              </w:rPr>
              <w:t xml:space="preserve">they embarked at Southampton and disembarked at </w:t>
            </w:r>
            <w:proofErr w:type="spellStart"/>
            <w:r w:rsidR="0098754E">
              <w:rPr>
                <w:rFonts w:asciiTheme="minorHAnsi" w:hAnsiTheme="minorHAnsi"/>
                <w:sz w:val="28"/>
                <w:szCs w:val="28"/>
              </w:rPr>
              <w:t>L’Havre</w:t>
            </w:r>
            <w:proofErr w:type="spellEnd"/>
            <w:r w:rsidR="0098754E">
              <w:rPr>
                <w:rFonts w:asciiTheme="minorHAnsi" w:hAnsiTheme="minorHAnsi"/>
                <w:sz w:val="28"/>
                <w:szCs w:val="28"/>
              </w:rPr>
              <w:t xml:space="preserve">. </w:t>
            </w:r>
            <w:r w:rsidR="00F41C6E" w:rsidRPr="00F41C6E">
              <w:rPr>
                <w:rFonts w:asciiTheme="minorHAnsi" w:hAnsiTheme="minorHAnsi"/>
                <w:sz w:val="28"/>
                <w:szCs w:val="28"/>
              </w:rPr>
              <w:t>James was killed 22nd May 1917</w:t>
            </w:r>
          </w:p>
        </w:tc>
      </w:tr>
      <w:tr w:rsidR="00B420EA" w:rsidRPr="00B7022C" w:rsidTr="00B420EA">
        <w:tc>
          <w:tcPr>
            <w:tcW w:w="3223" w:type="dxa"/>
          </w:tcPr>
          <w:p w:rsidR="00B420EA" w:rsidRPr="00B7022C" w:rsidRDefault="00B420EA">
            <w:pPr>
              <w:rPr>
                <w:b/>
                <w:sz w:val="28"/>
                <w:szCs w:val="28"/>
              </w:rPr>
            </w:pPr>
            <w:r w:rsidRPr="00B7022C">
              <w:rPr>
                <w:b/>
                <w:sz w:val="28"/>
                <w:szCs w:val="28"/>
              </w:rPr>
              <w:lastRenderedPageBreak/>
              <w:t>War Grave</w:t>
            </w:r>
          </w:p>
        </w:tc>
        <w:tc>
          <w:tcPr>
            <w:tcW w:w="6019" w:type="dxa"/>
          </w:tcPr>
          <w:p w:rsidR="00B420EA" w:rsidRPr="00B7022C" w:rsidRDefault="008F65B6" w:rsidP="00535BF9">
            <w:pPr>
              <w:jc w:val="center"/>
              <w:rPr>
                <w:rFonts w:cs="Arial"/>
                <w:color w:val="000000"/>
                <w:sz w:val="28"/>
                <w:szCs w:val="28"/>
                <w:shd w:val="clear" w:color="auto" w:fill="FFFFFF"/>
              </w:rPr>
            </w:pPr>
            <w:r w:rsidRPr="00B7022C">
              <w:rPr>
                <w:rFonts w:cs="Arial"/>
                <w:color w:val="000000"/>
                <w:sz w:val="28"/>
                <w:szCs w:val="28"/>
                <w:shd w:val="clear" w:color="auto" w:fill="FFFFFF"/>
              </w:rPr>
              <w:t>I. G. 15.</w:t>
            </w:r>
          </w:p>
          <w:p w:rsidR="008C2983" w:rsidRDefault="008F65B6" w:rsidP="008C2983">
            <w:pPr>
              <w:jc w:val="center"/>
              <w:rPr>
                <w:rFonts w:cs="Arial"/>
                <w:color w:val="000000"/>
                <w:sz w:val="28"/>
                <w:szCs w:val="28"/>
                <w:shd w:val="clear" w:color="auto" w:fill="FFFFFF"/>
              </w:rPr>
            </w:pPr>
            <w:r w:rsidRPr="00B7022C">
              <w:rPr>
                <w:rFonts w:cs="Arial"/>
                <w:color w:val="000000"/>
                <w:sz w:val="28"/>
                <w:szCs w:val="28"/>
                <w:shd w:val="clear" w:color="auto" w:fill="FFFFFF"/>
              </w:rPr>
              <w:t>ST. NICOLAS BRITISH CEMETERY</w:t>
            </w:r>
          </w:p>
          <w:p w:rsidR="00226806" w:rsidRDefault="00226806" w:rsidP="008C2983">
            <w:pPr>
              <w:jc w:val="center"/>
              <w:rPr>
                <w:rFonts w:cs="Arial"/>
                <w:color w:val="000000"/>
                <w:sz w:val="28"/>
                <w:szCs w:val="28"/>
                <w:shd w:val="clear" w:color="auto" w:fill="FFFFFF"/>
              </w:rPr>
            </w:pPr>
            <w:r>
              <w:rPr>
                <w:rFonts w:cs="Arial"/>
                <w:color w:val="000000"/>
                <w:sz w:val="28"/>
                <w:szCs w:val="28"/>
                <w:shd w:val="clear" w:color="auto" w:fill="FFFFFF"/>
              </w:rPr>
              <w:t>Arras</w:t>
            </w:r>
          </w:p>
          <w:p w:rsidR="008C2983" w:rsidRDefault="008C2983" w:rsidP="008C2983">
            <w:pPr>
              <w:rPr>
                <w:rFonts w:cs="Arial"/>
                <w:color w:val="000000"/>
                <w:sz w:val="28"/>
                <w:szCs w:val="28"/>
                <w:shd w:val="clear" w:color="auto" w:fill="FFFFFF"/>
              </w:rPr>
            </w:pPr>
            <w:r>
              <w:rPr>
                <w:rFonts w:cs="Arial"/>
                <w:color w:val="000000"/>
                <w:sz w:val="28"/>
                <w:szCs w:val="28"/>
                <w:shd w:val="clear" w:color="auto" w:fill="FFFFFF"/>
              </w:rPr>
              <w:t>Also commemorated on:-</w:t>
            </w:r>
          </w:p>
          <w:p w:rsidR="00AB2D03" w:rsidRPr="00AB2D03" w:rsidRDefault="00AB2D03" w:rsidP="00AB2D03">
            <w:pPr>
              <w:rPr>
                <w:color w:val="333333"/>
                <w:sz w:val="28"/>
                <w:szCs w:val="28"/>
                <w:shd w:val="clear" w:color="auto" w:fill="FBFAFA"/>
              </w:rPr>
            </w:pPr>
            <w:r w:rsidRPr="00AB2D03">
              <w:rPr>
                <w:color w:val="333333"/>
                <w:sz w:val="28"/>
                <w:szCs w:val="28"/>
                <w:shd w:val="clear" w:color="auto" w:fill="FBFAFA"/>
              </w:rPr>
              <w:t>War memorial Plaque St.Oswin’s church, Wylam</w:t>
            </w:r>
          </w:p>
          <w:p w:rsidR="00AB2D03" w:rsidRPr="00AB2D03" w:rsidRDefault="00AB2D03" w:rsidP="00AB2D03">
            <w:pPr>
              <w:rPr>
                <w:rFonts w:cs="Arial"/>
                <w:color w:val="000000"/>
                <w:sz w:val="28"/>
                <w:szCs w:val="28"/>
                <w:shd w:val="clear" w:color="auto" w:fill="FFFFFF"/>
              </w:rPr>
            </w:pPr>
            <w:r w:rsidRPr="00AB2D03">
              <w:rPr>
                <w:sz w:val="28"/>
                <w:szCs w:val="28"/>
              </w:rPr>
              <w:t>War Memorial cross, Horsley village</w:t>
            </w:r>
          </w:p>
          <w:p w:rsidR="008C2983" w:rsidRPr="00B7022C" w:rsidRDefault="008C2983" w:rsidP="008C2983">
            <w:pPr>
              <w:rPr>
                <w:shd w:val="clear" w:color="auto" w:fill="E8E8E8"/>
              </w:rPr>
            </w:pPr>
          </w:p>
        </w:tc>
      </w:tr>
      <w:tr w:rsidR="00690321" w:rsidRPr="00B7022C" w:rsidTr="00B420EA">
        <w:tc>
          <w:tcPr>
            <w:tcW w:w="3223" w:type="dxa"/>
          </w:tcPr>
          <w:p w:rsidR="00690321" w:rsidRPr="00B7022C" w:rsidRDefault="00690321">
            <w:pPr>
              <w:rPr>
                <w:b/>
                <w:sz w:val="28"/>
                <w:szCs w:val="28"/>
              </w:rPr>
            </w:pPr>
            <w:r w:rsidRPr="00B7022C">
              <w:rPr>
                <w:b/>
                <w:sz w:val="28"/>
                <w:szCs w:val="28"/>
              </w:rPr>
              <w:t>Comments</w:t>
            </w:r>
          </w:p>
        </w:tc>
        <w:tc>
          <w:tcPr>
            <w:tcW w:w="6019" w:type="dxa"/>
          </w:tcPr>
          <w:p w:rsidR="009A28E2" w:rsidRPr="00B7022C" w:rsidRDefault="009A28E2">
            <w:pPr>
              <w:rPr>
                <w:sz w:val="28"/>
                <w:szCs w:val="28"/>
              </w:rPr>
            </w:pPr>
            <w:r w:rsidRPr="00B7022C">
              <w:rPr>
                <w:sz w:val="28"/>
                <w:szCs w:val="28"/>
              </w:rPr>
              <w:t xml:space="preserve">James </w:t>
            </w:r>
            <w:r w:rsidR="007D4814" w:rsidRPr="00B7022C">
              <w:rPr>
                <w:sz w:val="28"/>
                <w:szCs w:val="28"/>
              </w:rPr>
              <w:t>Pearson Blythe’s military</w:t>
            </w:r>
            <w:r w:rsidR="00C24142">
              <w:rPr>
                <w:sz w:val="28"/>
                <w:szCs w:val="28"/>
              </w:rPr>
              <w:t xml:space="preserve"> </w:t>
            </w:r>
            <w:r w:rsidR="00226806">
              <w:rPr>
                <w:sz w:val="28"/>
                <w:szCs w:val="28"/>
              </w:rPr>
              <w:t xml:space="preserve">service </w:t>
            </w:r>
            <w:r w:rsidR="00226806" w:rsidRPr="00B7022C">
              <w:rPr>
                <w:sz w:val="28"/>
                <w:szCs w:val="28"/>
              </w:rPr>
              <w:t>records</w:t>
            </w:r>
            <w:r w:rsidR="007D4814" w:rsidRPr="00B7022C">
              <w:rPr>
                <w:sz w:val="28"/>
                <w:szCs w:val="28"/>
              </w:rPr>
              <w:t xml:space="preserve"> are available and provide personal details, dates &amp; places relevant to his service.</w:t>
            </w:r>
          </w:p>
          <w:p w:rsidR="009A28E2" w:rsidRPr="00B7022C" w:rsidRDefault="009A28E2">
            <w:pPr>
              <w:rPr>
                <w:sz w:val="28"/>
                <w:szCs w:val="28"/>
              </w:rPr>
            </w:pPr>
          </w:p>
          <w:p w:rsidR="009A28E2" w:rsidRPr="00B7022C" w:rsidRDefault="009A28E2">
            <w:pPr>
              <w:rPr>
                <w:sz w:val="28"/>
                <w:szCs w:val="28"/>
              </w:rPr>
            </w:pPr>
            <w:r w:rsidRPr="00B7022C">
              <w:rPr>
                <w:b/>
                <w:sz w:val="28"/>
                <w:szCs w:val="28"/>
              </w:rPr>
              <w:t>Home service</w:t>
            </w:r>
            <w:r w:rsidR="00BB7064" w:rsidRPr="00B7022C">
              <w:rPr>
                <w:sz w:val="28"/>
                <w:szCs w:val="28"/>
              </w:rPr>
              <w:t xml:space="preserve"> 04/12/1915</w:t>
            </w:r>
            <w:r w:rsidRPr="00B7022C">
              <w:rPr>
                <w:sz w:val="28"/>
                <w:szCs w:val="28"/>
              </w:rPr>
              <w:t>- 17/01/1917</w:t>
            </w:r>
          </w:p>
          <w:p w:rsidR="00E52025" w:rsidRPr="00B7022C" w:rsidRDefault="009A28E2">
            <w:pPr>
              <w:rPr>
                <w:sz w:val="28"/>
                <w:szCs w:val="28"/>
              </w:rPr>
            </w:pPr>
            <w:r w:rsidRPr="00B7022C">
              <w:rPr>
                <w:b/>
                <w:sz w:val="28"/>
                <w:szCs w:val="28"/>
              </w:rPr>
              <w:t>France</w:t>
            </w:r>
            <w:r w:rsidRPr="00B7022C">
              <w:rPr>
                <w:sz w:val="28"/>
                <w:szCs w:val="28"/>
              </w:rPr>
              <w:t xml:space="preserve"> 18/01/1917 – 22/04/17</w:t>
            </w:r>
          </w:p>
          <w:p w:rsidR="009A28E2" w:rsidRPr="00B7022C" w:rsidRDefault="009A28E2">
            <w:pPr>
              <w:rPr>
                <w:sz w:val="28"/>
                <w:szCs w:val="28"/>
              </w:rPr>
            </w:pPr>
            <w:r w:rsidRPr="00B7022C">
              <w:rPr>
                <w:b/>
                <w:sz w:val="28"/>
                <w:szCs w:val="28"/>
              </w:rPr>
              <w:t>KIA</w:t>
            </w:r>
            <w:r w:rsidRPr="00B7022C">
              <w:rPr>
                <w:sz w:val="28"/>
                <w:szCs w:val="28"/>
              </w:rPr>
              <w:t xml:space="preserve"> 22/04/1917</w:t>
            </w:r>
          </w:p>
        </w:tc>
      </w:tr>
      <w:tr w:rsidR="00690321" w:rsidRPr="00B7022C" w:rsidTr="00B420EA">
        <w:tc>
          <w:tcPr>
            <w:tcW w:w="3223" w:type="dxa"/>
          </w:tcPr>
          <w:p w:rsidR="00690321" w:rsidRPr="00B7022C" w:rsidRDefault="001674B6">
            <w:pPr>
              <w:rPr>
                <w:b/>
                <w:sz w:val="28"/>
                <w:szCs w:val="28"/>
              </w:rPr>
            </w:pPr>
            <w:r w:rsidRPr="00B7022C">
              <w:rPr>
                <w:b/>
                <w:sz w:val="28"/>
                <w:szCs w:val="28"/>
              </w:rPr>
              <w:t>Sources</w:t>
            </w:r>
          </w:p>
        </w:tc>
        <w:tc>
          <w:tcPr>
            <w:tcW w:w="6019" w:type="dxa"/>
          </w:tcPr>
          <w:p w:rsidR="00690321" w:rsidRPr="00B7022C" w:rsidRDefault="001674B6">
            <w:pPr>
              <w:rPr>
                <w:sz w:val="28"/>
                <w:szCs w:val="28"/>
              </w:rPr>
            </w:pPr>
            <w:r w:rsidRPr="00B7022C">
              <w:rPr>
                <w:sz w:val="28"/>
                <w:szCs w:val="28"/>
              </w:rPr>
              <w:t>British Army WWI Service Records 1914-20</w:t>
            </w:r>
          </w:p>
          <w:p w:rsidR="001674B6" w:rsidRPr="00B7022C" w:rsidRDefault="001674B6">
            <w:pPr>
              <w:rPr>
                <w:sz w:val="28"/>
                <w:szCs w:val="28"/>
              </w:rPr>
            </w:pPr>
            <w:r w:rsidRPr="00B7022C">
              <w:rPr>
                <w:sz w:val="28"/>
                <w:szCs w:val="28"/>
              </w:rPr>
              <w:t>UK Soldier</w:t>
            </w:r>
            <w:r w:rsidR="00226EC1">
              <w:rPr>
                <w:sz w:val="28"/>
                <w:szCs w:val="28"/>
              </w:rPr>
              <w:t>s died in the Great War1914-1919</w:t>
            </w:r>
          </w:p>
          <w:p w:rsidR="001674B6" w:rsidRPr="00B7022C" w:rsidRDefault="001674B6">
            <w:pPr>
              <w:rPr>
                <w:sz w:val="28"/>
                <w:szCs w:val="28"/>
              </w:rPr>
            </w:pPr>
            <w:r w:rsidRPr="00B7022C">
              <w:rPr>
                <w:sz w:val="28"/>
                <w:szCs w:val="28"/>
              </w:rPr>
              <w:t>Commonwealth War Graves Commission</w:t>
            </w:r>
          </w:p>
          <w:p w:rsidR="001674B6" w:rsidRDefault="00CD77BB">
            <w:pPr>
              <w:rPr>
                <w:sz w:val="28"/>
                <w:szCs w:val="28"/>
              </w:rPr>
            </w:pPr>
            <w:r>
              <w:rPr>
                <w:sz w:val="28"/>
                <w:szCs w:val="28"/>
              </w:rPr>
              <w:t>1881/1891/</w:t>
            </w:r>
            <w:r w:rsidR="00226806">
              <w:rPr>
                <w:sz w:val="28"/>
                <w:szCs w:val="28"/>
              </w:rPr>
              <w:t xml:space="preserve">1901 &amp; </w:t>
            </w:r>
            <w:r w:rsidR="001674B6" w:rsidRPr="00B7022C">
              <w:rPr>
                <w:sz w:val="28"/>
                <w:szCs w:val="28"/>
              </w:rPr>
              <w:t xml:space="preserve">1911 Census </w:t>
            </w:r>
          </w:p>
          <w:p w:rsidR="0098754E" w:rsidRDefault="0098754E">
            <w:pPr>
              <w:rPr>
                <w:sz w:val="28"/>
                <w:szCs w:val="28"/>
              </w:rPr>
            </w:pPr>
            <w:r>
              <w:rPr>
                <w:sz w:val="28"/>
                <w:szCs w:val="28"/>
              </w:rPr>
              <w:t>www The Long Long Trail</w:t>
            </w:r>
          </w:p>
          <w:p w:rsidR="003643E8" w:rsidRPr="00B7022C" w:rsidRDefault="003643E8">
            <w:pPr>
              <w:rPr>
                <w:sz w:val="28"/>
                <w:szCs w:val="28"/>
              </w:rPr>
            </w:pPr>
            <w:r>
              <w:rPr>
                <w:sz w:val="28"/>
                <w:szCs w:val="28"/>
              </w:rPr>
              <w:t xml:space="preserve">Hexham Courant 21/07/1917 (photo) James </w:t>
            </w:r>
            <w:r>
              <w:rPr>
                <w:sz w:val="28"/>
                <w:szCs w:val="28"/>
              </w:rPr>
              <w:lastRenderedPageBreak/>
              <w:t>Pearson Blythe son of Mrs. Sarah M. Blythe and the late Mr. Charles Blythe (former bricklayer) North Cottages, Horsley.</w:t>
            </w:r>
          </w:p>
        </w:tc>
      </w:tr>
    </w:tbl>
    <w:p w:rsidR="005C639E" w:rsidRPr="00B7022C" w:rsidRDefault="005C639E">
      <w:pPr>
        <w:rPr>
          <w:sz w:val="28"/>
          <w:szCs w:val="28"/>
        </w:rPr>
      </w:pPr>
    </w:p>
    <w:sectPr w:rsidR="005C639E" w:rsidRPr="00B7022C" w:rsidSect="003231E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A5" w:rsidRDefault="00376CA5" w:rsidP="006F20E0">
      <w:pPr>
        <w:spacing w:line="240" w:lineRule="auto"/>
      </w:pPr>
      <w:r>
        <w:separator/>
      </w:r>
    </w:p>
  </w:endnote>
  <w:endnote w:type="continuationSeparator" w:id="0">
    <w:p w:rsidR="00376CA5" w:rsidRDefault="00376CA5" w:rsidP="006F20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E0" w:rsidRDefault="006F2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205"/>
      <w:docPartObj>
        <w:docPartGallery w:val="Page Numbers (Bottom of Page)"/>
        <w:docPartUnique/>
      </w:docPartObj>
    </w:sdtPr>
    <w:sdtContent>
      <w:p w:rsidR="006F20E0" w:rsidRDefault="008026C6">
        <w:pPr>
          <w:pStyle w:val="Footer"/>
          <w:jc w:val="center"/>
        </w:pPr>
        <w:r>
          <w:fldChar w:fldCharType="begin"/>
        </w:r>
        <w:r w:rsidR="006F20E0">
          <w:instrText xml:space="preserve"> PAGE   \* MERGEFORMAT </w:instrText>
        </w:r>
        <w:r>
          <w:fldChar w:fldCharType="separate"/>
        </w:r>
        <w:r w:rsidR="00CD77BB">
          <w:rPr>
            <w:noProof/>
          </w:rPr>
          <w:t>3</w:t>
        </w:r>
        <w:r>
          <w:fldChar w:fldCharType="end"/>
        </w:r>
      </w:p>
    </w:sdtContent>
  </w:sdt>
  <w:p w:rsidR="006F20E0" w:rsidRDefault="006F20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E0" w:rsidRDefault="006F2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A5" w:rsidRDefault="00376CA5" w:rsidP="006F20E0">
      <w:pPr>
        <w:spacing w:line="240" w:lineRule="auto"/>
      </w:pPr>
      <w:r>
        <w:separator/>
      </w:r>
    </w:p>
  </w:footnote>
  <w:footnote w:type="continuationSeparator" w:id="0">
    <w:p w:rsidR="00376CA5" w:rsidRDefault="00376CA5" w:rsidP="006F20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E0" w:rsidRDefault="006F20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F20E0">
      <w:trPr>
        <w:trHeight w:val="288"/>
      </w:trPr>
      <w:sdt>
        <w:sdtPr>
          <w:rPr>
            <w:rFonts w:asciiTheme="majorHAnsi" w:eastAsiaTheme="majorEastAsia" w:hAnsiTheme="majorHAnsi" w:cstheme="majorBidi"/>
            <w:sz w:val="36"/>
            <w:szCs w:val="36"/>
          </w:rPr>
          <w:alias w:val="Title"/>
          <w:id w:val="77761602"/>
          <w:placeholder>
            <w:docPart w:val="9A51805AA13A4BC1910574B6CCAAB58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F20E0" w:rsidRDefault="006F20E0" w:rsidP="006F20E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James Pearson Blythe</w:t>
              </w:r>
            </w:p>
          </w:tc>
        </w:sdtContent>
      </w:sdt>
      <w:sdt>
        <w:sdtPr>
          <w:rPr>
            <w:rFonts w:asciiTheme="majorHAnsi" w:eastAsiaTheme="majorEastAsia" w:hAnsiTheme="majorHAnsi" w:cstheme="majorBidi"/>
            <w:b/>
            <w:bCs/>
            <w:color w:val="4F81BD" w:themeColor="accent1"/>
            <w:sz w:val="36"/>
            <w:szCs w:val="36"/>
          </w:rPr>
          <w:alias w:val="Year"/>
          <w:id w:val="77761609"/>
          <w:placeholder>
            <w:docPart w:val="FA8C16DCA039408AB3A62633A6C7F8C6"/>
          </w:placeholder>
          <w:dataBinding w:prefixMappings="xmlns:ns0='http://schemas.microsoft.com/office/2006/coverPageProps'" w:xpath="/ns0:CoverPageProperties[1]/ns0:PublishDate[1]" w:storeItemID="{55AF091B-3C7A-41E3-B477-F2FDAA23CFDA}"/>
          <w:date w:fullDate="1917-01-01T00:00:00Z">
            <w:dateFormat w:val="yyyy"/>
            <w:lid w:val="en-US"/>
            <w:storeMappedDataAs w:val="dateTime"/>
            <w:calendar w:val="gregorian"/>
          </w:date>
        </w:sdtPr>
        <w:sdtContent>
          <w:tc>
            <w:tcPr>
              <w:tcW w:w="1105" w:type="dxa"/>
            </w:tcPr>
            <w:p w:rsidR="006F20E0" w:rsidRDefault="006F20E0" w:rsidP="006F20E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1917</w:t>
              </w:r>
            </w:p>
          </w:tc>
        </w:sdtContent>
      </w:sdt>
    </w:tr>
  </w:tbl>
  <w:p w:rsidR="006F20E0" w:rsidRDefault="006F20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E0" w:rsidRDefault="006F2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105C"/>
    <w:rsid w:val="000056D4"/>
    <w:rsid w:val="00007C1F"/>
    <w:rsid w:val="00031F1C"/>
    <w:rsid w:val="00077990"/>
    <w:rsid w:val="000931D2"/>
    <w:rsid w:val="000B28E9"/>
    <w:rsid w:val="000B60CE"/>
    <w:rsid w:val="000C193C"/>
    <w:rsid w:val="000D1A05"/>
    <w:rsid w:val="000D5132"/>
    <w:rsid w:val="001005EB"/>
    <w:rsid w:val="0010424E"/>
    <w:rsid w:val="00131382"/>
    <w:rsid w:val="00165C92"/>
    <w:rsid w:val="001674B6"/>
    <w:rsid w:val="001B4BA4"/>
    <w:rsid w:val="001F06AA"/>
    <w:rsid w:val="001F7CDA"/>
    <w:rsid w:val="00224EA0"/>
    <w:rsid w:val="00225CD3"/>
    <w:rsid w:val="00226806"/>
    <w:rsid w:val="00226EC1"/>
    <w:rsid w:val="002D0B96"/>
    <w:rsid w:val="002D6DC7"/>
    <w:rsid w:val="002E2ACD"/>
    <w:rsid w:val="002E7C0A"/>
    <w:rsid w:val="00305A81"/>
    <w:rsid w:val="0032296C"/>
    <w:rsid w:val="003231E5"/>
    <w:rsid w:val="00333A81"/>
    <w:rsid w:val="00336108"/>
    <w:rsid w:val="003643E8"/>
    <w:rsid w:val="00376CA5"/>
    <w:rsid w:val="003917D0"/>
    <w:rsid w:val="003B16FC"/>
    <w:rsid w:val="003C2BFB"/>
    <w:rsid w:val="003F5A40"/>
    <w:rsid w:val="00425867"/>
    <w:rsid w:val="004317E2"/>
    <w:rsid w:val="00434748"/>
    <w:rsid w:val="004757E5"/>
    <w:rsid w:val="004A406D"/>
    <w:rsid w:val="004E1822"/>
    <w:rsid w:val="004E2A27"/>
    <w:rsid w:val="005237AF"/>
    <w:rsid w:val="00535BF9"/>
    <w:rsid w:val="005436A5"/>
    <w:rsid w:val="005665FC"/>
    <w:rsid w:val="005731E1"/>
    <w:rsid w:val="005C639E"/>
    <w:rsid w:val="005F4CA3"/>
    <w:rsid w:val="00605674"/>
    <w:rsid w:val="0068220C"/>
    <w:rsid w:val="0069005B"/>
    <w:rsid w:val="00690321"/>
    <w:rsid w:val="00695E1E"/>
    <w:rsid w:val="006F1537"/>
    <w:rsid w:val="006F20E0"/>
    <w:rsid w:val="00726D7E"/>
    <w:rsid w:val="00783F09"/>
    <w:rsid w:val="007B6025"/>
    <w:rsid w:val="007C3FCD"/>
    <w:rsid w:val="007D4814"/>
    <w:rsid w:val="007F1C22"/>
    <w:rsid w:val="008026C6"/>
    <w:rsid w:val="00845C3B"/>
    <w:rsid w:val="00880520"/>
    <w:rsid w:val="008B030C"/>
    <w:rsid w:val="008B63CA"/>
    <w:rsid w:val="008C231E"/>
    <w:rsid w:val="008C2983"/>
    <w:rsid w:val="008E1737"/>
    <w:rsid w:val="008F65B6"/>
    <w:rsid w:val="009239DB"/>
    <w:rsid w:val="00960710"/>
    <w:rsid w:val="0098754E"/>
    <w:rsid w:val="009A28E2"/>
    <w:rsid w:val="009A2A49"/>
    <w:rsid w:val="009B2167"/>
    <w:rsid w:val="009B6F91"/>
    <w:rsid w:val="009C3C91"/>
    <w:rsid w:val="00A24351"/>
    <w:rsid w:val="00A43BFF"/>
    <w:rsid w:val="00A85B26"/>
    <w:rsid w:val="00A92F0E"/>
    <w:rsid w:val="00AA33D4"/>
    <w:rsid w:val="00AB2D03"/>
    <w:rsid w:val="00AC19A5"/>
    <w:rsid w:val="00AC56E1"/>
    <w:rsid w:val="00AF3CC8"/>
    <w:rsid w:val="00AF5BF0"/>
    <w:rsid w:val="00B118A7"/>
    <w:rsid w:val="00B2004D"/>
    <w:rsid w:val="00B420EA"/>
    <w:rsid w:val="00B42C1D"/>
    <w:rsid w:val="00B7022C"/>
    <w:rsid w:val="00BA103A"/>
    <w:rsid w:val="00BB7064"/>
    <w:rsid w:val="00BC1AE9"/>
    <w:rsid w:val="00BE1B79"/>
    <w:rsid w:val="00BF0EE4"/>
    <w:rsid w:val="00BF677B"/>
    <w:rsid w:val="00C12592"/>
    <w:rsid w:val="00C24142"/>
    <w:rsid w:val="00C502AA"/>
    <w:rsid w:val="00C516F8"/>
    <w:rsid w:val="00CD77BB"/>
    <w:rsid w:val="00CE6078"/>
    <w:rsid w:val="00CF63E9"/>
    <w:rsid w:val="00D32ACB"/>
    <w:rsid w:val="00D515E2"/>
    <w:rsid w:val="00DD3AD1"/>
    <w:rsid w:val="00E32446"/>
    <w:rsid w:val="00E34979"/>
    <w:rsid w:val="00E3730D"/>
    <w:rsid w:val="00E40EF4"/>
    <w:rsid w:val="00E52025"/>
    <w:rsid w:val="00F41C6E"/>
    <w:rsid w:val="00F47689"/>
    <w:rsid w:val="00F91C1B"/>
    <w:rsid w:val="00F926B5"/>
    <w:rsid w:val="00F96082"/>
    <w:rsid w:val="00FA6B34"/>
    <w:rsid w:val="00FB41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20E0"/>
    <w:pPr>
      <w:tabs>
        <w:tab w:val="center" w:pos="4513"/>
        <w:tab w:val="right" w:pos="9026"/>
      </w:tabs>
      <w:spacing w:line="240" w:lineRule="auto"/>
    </w:pPr>
  </w:style>
  <w:style w:type="character" w:customStyle="1" w:styleId="HeaderChar">
    <w:name w:val="Header Char"/>
    <w:basedOn w:val="DefaultParagraphFont"/>
    <w:link w:val="Header"/>
    <w:uiPriority w:val="99"/>
    <w:rsid w:val="006F20E0"/>
  </w:style>
  <w:style w:type="paragraph" w:styleId="Footer">
    <w:name w:val="footer"/>
    <w:basedOn w:val="Normal"/>
    <w:link w:val="FooterChar"/>
    <w:uiPriority w:val="99"/>
    <w:unhideWhenUsed/>
    <w:rsid w:val="006F20E0"/>
    <w:pPr>
      <w:tabs>
        <w:tab w:val="center" w:pos="4513"/>
        <w:tab w:val="right" w:pos="9026"/>
      </w:tabs>
      <w:spacing w:line="240" w:lineRule="auto"/>
    </w:pPr>
  </w:style>
  <w:style w:type="character" w:customStyle="1" w:styleId="FooterChar">
    <w:name w:val="Footer Char"/>
    <w:basedOn w:val="DefaultParagraphFont"/>
    <w:link w:val="Footer"/>
    <w:uiPriority w:val="99"/>
    <w:rsid w:val="006F20E0"/>
  </w:style>
  <w:style w:type="paragraph" w:styleId="BalloonText">
    <w:name w:val="Balloon Text"/>
    <w:basedOn w:val="Normal"/>
    <w:link w:val="BalloonTextChar"/>
    <w:uiPriority w:val="99"/>
    <w:semiHidden/>
    <w:unhideWhenUsed/>
    <w:rsid w:val="006F20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0E0"/>
    <w:rPr>
      <w:rFonts w:ascii="Tahoma" w:hAnsi="Tahoma" w:cs="Tahoma"/>
      <w:sz w:val="16"/>
      <w:szCs w:val="16"/>
    </w:rPr>
  </w:style>
  <w:style w:type="paragraph" w:styleId="NormalWeb">
    <w:name w:val="Normal (Web)"/>
    <w:basedOn w:val="Normal"/>
    <w:uiPriority w:val="99"/>
    <w:unhideWhenUsed/>
    <w:rsid w:val="006F1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1537"/>
    <w:rPr>
      <w:b/>
      <w:bCs/>
    </w:rPr>
  </w:style>
</w:styles>
</file>

<file path=word/webSettings.xml><?xml version="1.0" encoding="utf-8"?>
<w:webSettings xmlns:r="http://schemas.openxmlformats.org/officeDocument/2006/relationships" xmlns:w="http://schemas.openxmlformats.org/wordprocessingml/2006/main">
  <w:divs>
    <w:div w:id="21201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51805AA13A4BC1910574B6CCAAB58D"/>
        <w:category>
          <w:name w:val="General"/>
          <w:gallery w:val="placeholder"/>
        </w:category>
        <w:types>
          <w:type w:val="bbPlcHdr"/>
        </w:types>
        <w:behaviors>
          <w:behavior w:val="content"/>
        </w:behaviors>
        <w:guid w:val="{6E4EE56F-5DA1-4FA6-B670-A6398BCB4886}"/>
      </w:docPartPr>
      <w:docPartBody>
        <w:p w:rsidR="00FA00B9" w:rsidRDefault="00A01326" w:rsidP="00A01326">
          <w:pPr>
            <w:pStyle w:val="9A51805AA13A4BC1910574B6CCAAB58D"/>
          </w:pPr>
          <w:r>
            <w:rPr>
              <w:rFonts w:asciiTheme="majorHAnsi" w:eastAsiaTheme="majorEastAsia" w:hAnsiTheme="majorHAnsi" w:cstheme="majorBidi"/>
              <w:sz w:val="36"/>
              <w:szCs w:val="36"/>
            </w:rPr>
            <w:t>[Type the document title]</w:t>
          </w:r>
        </w:p>
      </w:docPartBody>
    </w:docPart>
    <w:docPart>
      <w:docPartPr>
        <w:name w:val="FA8C16DCA039408AB3A62633A6C7F8C6"/>
        <w:category>
          <w:name w:val="General"/>
          <w:gallery w:val="placeholder"/>
        </w:category>
        <w:types>
          <w:type w:val="bbPlcHdr"/>
        </w:types>
        <w:behaviors>
          <w:behavior w:val="content"/>
        </w:behaviors>
        <w:guid w:val="{01836B86-F3F5-4525-84F0-B2F8AABF1889}"/>
      </w:docPartPr>
      <w:docPartBody>
        <w:p w:rsidR="00FA00B9" w:rsidRDefault="00A01326" w:rsidP="00A01326">
          <w:pPr>
            <w:pStyle w:val="FA8C16DCA039408AB3A62633A6C7F8C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1326"/>
    <w:rsid w:val="00097727"/>
    <w:rsid w:val="00166FA0"/>
    <w:rsid w:val="005728A0"/>
    <w:rsid w:val="006B3846"/>
    <w:rsid w:val="00A01326"/>
    <w:rsid w:val="00B52314"/>
    <w:rsid w:val="00F51FF6"/>
    <w:rsid w:val="00F91264"/>
    <w:rsid w:val="00FA00B9"/>
    <w:rsid w:val="00FE7D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51805AA13A4BC1910574B6CCAAB58D">
    <w:name w:val="9A51805AA13A4BC1910574B6CCAAB58D"/>
    <w:rsid w:val="00A01326"/>
  </w:style>
  <w:style w:type="paragraph" w:customStyle="1" w:styleId="FA8C16DCA039408AB3A62633A6C7F8C6">
    <w:name w:val="FA8C16DCA039408AB3A62633A6C7F8C6"/>
    <w:rsid w:val="00A013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James Pearson Blythe</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Pearson Blythe</dc:title>
  <dc:creator>Smith</dc:creator>
  <cp:lastModifiedBy>Smith</cp:lastModifiedBy>
  <cp:revision>17</cp:revision>
  <dcterms:created xsi:type="dcterms:W3CDTF">2013-10-30T20:57:00Z</dcterms:created>
  <dcterms:modified xsi:type="dcterms:W3CDTF">2014-08-01T19:52:00Z</dcterms:modified>
</cp:coreProperties>
</file>